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2C1" w:rsidRDefault="002F52C1" w:rsidP="00FE3A70">
      <w:pPr>
        <w:spacing w:after="0" w:line="240" w:lineRule="atLeast"/>
        <w:ind w:firstLine="2127"/>
        <w:jc w:val="center"/>
      </w:pPr>
      <w:r>
        <w:t xml:space="preserve">G 32 La storia della salvezza spiegata ai bambini </w:t>
      </w:r>
      <w:r w:rsidR="007F75D6">
        <w:t>9</w:t>
      </w:r>
    </w:p>
    <w:p w:rsidR="002F52C1" w:rsidRDefault="002F52C1" w:rsidP="00FE3A70">
      <w:pPr>
        <w:spacing w:after="0" w:line="240" w:lineRule="atLeast"/>
        <w:jc w:val="center"/>
      </w:pPr>
    </w:p>
    <w:p w:rsidR="002F52C1" w:rsidRDefault="002F52C1" w:rsidP="00FE3A70">
      <w:pPr>
        <w:spacing w:after="0" w:line="240" w:lineRule="atLeast"/>
        <w:jc w:val="center"/>
      </w:pPr>
    </w:p>
    <w:p w:rsidR="002F52C1" w:rsidRDefault="002F52C1" w:rsidP="00FE3A70">
      <w:pPr>
        <w:spacing w:after="0" w:line="240" w:lineRule="atLeast"/>
        <w:jc w:val="center"/>
      </w:pPr>
    </w:p>
    <w:p w:rsidR="002F52C1" w:rsidRDefault="00D82EF7" w:rsidP="00FE3A70">
      <w:pPr>
        <w:spacing w:after="0" w:line="240" w:lineRule="atLeast"/>
        <w:jc w:val="center"/>
        <w:rPr>
          <w:b/>
        </w:rPr>
      </w:pPr>
      <w:r>
        <w:rPr>
          <w:b/>
        </w:rPr>
        <w:t xml:space="preserve">IL </w:t>
      </w:r>
      <w:r w:rsidR="007F75D6">
        <w:rPr>
          <w:b/>
        </w:rPr>
        <w:t>PATTO</w:t>
      </w:r>
    </w:p>
    <w:p w:rsidR="007F75D6" w:rsidRDefault="002F52C1" w:rsidP="00FE3A70">
      <w:pPr>
        <w:spacing w:after="0" w:line="240" w:lineRule="atLeast"/>
        <w:jc w:val="center"/>
        <w:rPr>
          <w:b/>
        </w:rPr>
      </w:pPr>
      <w:r>
        <w:rPr>
          <w:b/>
        </w:rPr>
        <w:t>P</w:t>
      </w:r>
      <w:r w:rsidR="007F75D6">
        <w:rPr>
          <w:b/>
        </w:rPr>
        <w:t>roiezione tipologica del Patto – argomento II</w:t>
      </w:r>
    </w:p>
    <w:p w:rsidR="007F75D6" w:rsidRDefault="007F75D6" w:rsidP="00FE3A70">
      <w:pPr>
        <w:spacing w:after="0" w:line="240" w:lineRule="atLeast"/>
        <w:jc w:val="center"/>
        <w:rPr>
          <w:b/>
        </w:rPr>
      </w:pPr>
    </w:p>
    <w:p w:rsidR="007F75D6" w:rsidRDefault="002F52C1" w:rsidP="00FE3A70">
      <w:pPr>
        <w:spacing w:after="0" w:line="240" w:lineRule="atLeast"/>
        <w:ind w:left="2127" w:hanging="2127"/>
        <w:jc w:val="both"/>
      </w:pPr>
      <w:r>
        <w:rPr>
          <w:b/>
        </w:rPr>
        <w:t>Materiale richiesto:</w:t>
      </w:r>
      <w:r>
        <w:t xml:space="preserve"> </w:t>
      </w:r>
      <w:r>
        <w:tab/>
        <w:t xml:space="preserve">1)  </w:t>
      </w:r>
      <w:r w:rsidR="007F75D6">
        <w:t xml:space="preserve">Cartellone relativo al Patto </w:t>
      </w:r>
      <w:r w:rsidR="00FE3A70">
        <w:t>(</w:t>
      </w:r>
      <w:r w:rsidR="007F75D6">
        <w:t>50*50) con striscia sovrapposta (25*50)</w:t>
      </w:r>
      <w:r w:rsidR="00FE3A70">
        <w:t>.</w:t>
      </w: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FE3A70" w:rsidRDefault="00FE3A70" w:rsidP="00FE3A70">
      <w:pPr>
        <w:spacing w:after="0" w:line="240" w:lineRule="atLeast"/>
        <w:ind w:left="2127" w:hanging="2127"/>
        <w:jc w:val="both"/>
      </w:pPr>
    </w:p>
    <w:p w:rsidR="006F40B0" w:rsidRPr="007F75D6" w:rsidRDefault="007F75D6" w:rsidP="00FE3A70">
      <w:pPr>
        <w:spacing w:after="0" w:line="240" w:lineRule="atLeast"/>
        <w:ind w:left="2410" w:hanging="283"/>
        <w:jc w:val="both"/>
      </w:pPr>
      <w:r w:rsidRPr="007F75D6">
        <w:t>2</w:t>
      </w:r>
      <w:r>
        <w:t>)</w:t>
      </w:r>
      <w:r w:rsidRPr="007F75D6">
        <w:t xml:space="preserve"> Base di compensato (25*25) tipo incastro metà grigia e metà bianca con 4 </w:t>
      </w:r>
      <w:r w:rsidR="00FE3A70">
        <w:t xml:space="preserve"> </w:t>
      </w:r>
      <w:r w:rsidRPr="007F75D6">
        <w:t>tavolette (10*10) che spiegano il dono di Dio e la risposta dell’uomo nell’Antico e nel Nuovo Testamento</w:t>
      </w:r>
    </w:p>
    <w:p w:rsidR="006F40B0" w:rsidRDefault="006F40B0" w:rsidP="00FE3A70">
      <w:pPr>
        <w:spacing w:after="0" w:line="240" w:lineRule="atLeast"/>
        <w:jc w:val="both"/>
        <w:rPr>
          <w:b/>
        </w:rPr>
      </w:pPr>
    </w:p>
    <w:p w:rsidR="006F40B0" w:rsidRDefault="006F40B0"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4E714E" w:rsidRDefault="004E714E" w:rsidP="00FE3A70">
      <w:pPr>
        <w:spacing w:after="0" w:line="240" w:lineRule="atLeast"/>
        <w:jc w:val="both"/>
        <w:rPr>
          <w:b/>
        </w:rPr>
      </w:pPr>
    </w:p>
    <w:p w:rsidR="00FE3A70" w:rsidRDefault="00FE3A70" w:rsidP="00FE3A70">
      <w:pPr>
        <w:spacing w:after="0" w:line="240" w:lineRule="atLeast"/>
        <w:jc w:val="both"/>
        <w:rPr>
          <w:b/>
        </w:rPr>
      </w:pPr>
    </w:p>
    <w:p w:rsidR="00FE3A70" w:rsidRDefault="00FE3A70" w:rsidP="00FE3A70">
      <w:pPr>
        <w:spacing w:after="0" w:line="240" w:lineRule="atLeast"/>
        <w:jc w:val="both"/>
        <w:rPr>
          <w:b/>
        </w:rPr>
      </w:pPr>
    </w:p>
    <w:p w:rsidR="00FE3A70" w:rsidRDefault="00FE3A70" w:rsidP="00FE3A70">
      <w:pPr>
        <w:spacing w:after="0" w:line="240" w:lineRule="atLeast"/>
        <w:jc w:val="both"/>
        <w:rPr>
          <w:b/>
        </w:rPr>
      </w:pPr>
    </w:p>
    <w:p w:rsidR="00092B88" w:rsidRDefault="002F52C1" w:rsidP="00FE3A70">
      <w:pPr>
        <w:spacing w:after="0" w:line="240" w:lineRule="atLeast"/>
        <w:jc w:val="both"/>
      </w:pPr>
      <w:r>
        <w:rPr>
          <w:b/>
        </w:rPr>
        <w:lastRenderedPageBreak/>
        <w:t xml:space="preserve">Punti dottrinali: </w:t>
      </w:r>
      <w:r>
        <w:t xml:space="preserve">1) </w:t>
      </w:r>
      <w:r w:rsidR="00092B88">
        <w:t xml:space="preserve">La </w:t>
      </w:r>
      <w:r w:rsidR="004E714E">
        <w:t>relazione tra Dio e l’uomo è una relazione di Patto, cioè libera.</w:t>
      </w:r>
    </w:p>
    <w:p w:rsidR="004E714E" w:rsidRDefault="002F52C1" w:rsidP="00FE3A70">
      <w:pPr>
        <w:spacing w:after="0" w:line="240" w:lineRule="atLeast"/>
        <w:ind w:left="1985" w:hanging="284"/>
        <w:jc w:val="both"/>
      </w:pPr>
      <w:r>
        <w:t xml:space="preserve">2) </w:t>
      </w:r>
      <w:r w:rsidR="004E714E">
        <w:t xml:space="preserve">Seconda Antica Alleanza: </w:t>
      </w:r>
      <w:r w:rsidR="004E714E" w:rsidRPr="004E714E">
        <w:rPr>
          <w:u w:val="single"/>
        </w:rPr>
        <w:t>dono</w:t>
      </w:r>
      <w:r w:rsidR="004E714E">
        <w:t xml:space="preserve"> : La Legge, </w:t>
      </w:r>
      <w:r w:rsidR="004E714E" w:rsidRPr="004E714E">
        <w:rPr>
          <w:u w:val="single"/>
        </w:rPr>
        <w:t>risposta</w:t>
      </w:r>
      <w:r w:rsidR="004E714E">
        <w:t xml:space="preserve">: obbedienza, </w:t>
      </w:r>
      <w:r w:rsidR="004E714E" w:rsidRPr="004E714E">
        <w:rPr>
          <w:u w:val="single"/>
        </w:rPr>
        <w:t>segno</w:t>
      </w:r>
      <w:r w:rsidR="004E714E">
        <w:t xml:space="preserve">: il sabato, </w:t>
      </w:r>
      <w:r w:rsidR="004E714E" w:rsidRPr="004E714E">
        <w:rPr>
          <w:u w:val="single"/>
        </w:rPr>
        <w:t>rito di sanzione</w:t>
      </w:r>
      <w:r w:rsidR="004E714E">
        <w:t>: aspersione del sangue dell’altare e del popolo – riti di comunione.</w:t>
      </w:r>
    </w:p>
    <w:p w:rsidR="002F52C1" w:rsidRDefault="002F52C1" w:rsidP="00FE3A70">
      <w:pPr>
        <w:spacing w:after="0" w:line="240" w:lineRule="atLeast"/>
        <w:ind w:left="1985" w:hanging="275"/>
        <w:jc w:val="both"/>
      </w:pPr>
      <w:r>
        <w:t xml:space="preserve">3) </w:t>
      </w:r>
      <w:r w:rsidR="004E714E">
        <w:t xml:space="preserve">Nuova Alleanza: </w:t>
      </w:r>
      <w:r w:rsidR="004E714E" w:rsidRPr="004E714E">
        <w:rPr>
          <w:u w:val="single"/>
        </w:rPr>
        <w:t>dono</w:t>
      </w:r>
      <w:r w:rsidR="004E714E">
        <w:t xml:space="preserve">: Cristo che dà la forza per vincere il male, </w:t>
      </w:r>
      <w:r w:rsidR="004E714E" w:rsidRPr="004E714E">
        <w:rPr>
          <w:u w:val="single"/>
        </w:rPr>
        <w:t>risposta</w:t>
      </w:r>
      <w:r w:rsidR="004E714E">
        <w:t xml:space="preserve">: imitazione di Cristo, </w:t>
      </w:r>
      <w:r w:rsidR="004E714E" w:rsidRPr="004E714E">
        <w:rPr>
          <w:u w:val="single"/>
        </w:rPr>
        <w:t>segno</w:t>
      </w:r>
      <w:r w:rsidR="004E714E">
        <w:t xml:space="preserve">: preghiera che nasce dal cuore, </w:t>
      </w:r>
      <w:r w:rsidR="004E714E" w:rsidRPr="004E714E">
        <w:rPr>
          <w:u w:val="single"/>
        </w:rPr>
        <w:t>riti di sanzione</w:t>
      </w:r>
      <w:r w:rsidR="004E714E">
        <w:t>: Battesimo, Eucaristia.</w:t>
      </w:r>
    </w:p>
    <w:p w:rsidR="00653AC3" w:rsidRDefault="00653AC3" w:rsidP="00FE3A70">
      <w:pPr>
        <w:spacing w:after="0" w:line="240" w:lineRule="atLeast"/>
        <w:ind w:left="1985" w:hanging="275"/>
        <w:jc w:val="both"/>
      </w:pPr>
    </w:p>
    <w:p w:rsidR="00653AC3" w:rsidRDefault="006B1CEC" w:rsidP="00FE3A70">
      <w:pPr>
        <w:spacing w:after="0" w:line="240" w:lineRule="atLeast"/>
        <w:jc w:val="both"/>
        <w:rPr>
          <w:b/>
        </w:rPr>
      </w:pPr>
      <w:r>
        <w:rPr>
          <w:b/>
          <w:noProof/>
          <w:lang w:eastAsia="it-IT"/>
        </w:rPr>
        <w:drawing>
          <wp:anchor distT="0" distB="0" distL="114300" distR="114300" simplePos="0" relativeHeight="251658240" behindDoc="0" locked="0" layoutInCell="1" allowOverlap="1">
            <wp:simplePos x="0" y="0"/>
            <wp:positionH relativeFrom="column">
              <wp:posOffset>2651760</wp:posOffset>
            </wp:positionH>
            <wp:positionV relativeFrom="paragraph">
              <wp:posOffset>12700</wp:posOffset>
            </wp:positionV>
            <wp:extent cx="1809750" cy="2162175"/>
            <wp:effectExtent l="19050" t="0" r="0" b="0"/>
            <wp:wrapSquare wrapText="bothSides"/>
            <wp:docPr id="3" name="Immagine 1" descr="http://2.bp.blogspot.com/-erpcmR3sakE/UAngw4DgmqI/AAAAAAAAA8s/kk2MdOBBGK8/s320/arca_alleanza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erpcmR3sakE/UAngw4DgmqI/AAAAAAAAA8s/kk2MdOBBGK8/s320/arca_alleanza2.gif"/>
                    <pic:cNvPicPr>
                      <a:picLocks noChangeAspect="1" noChangeArrowheads="1"/>
                    </pic:cNvPicPr>
                  </pic:nvPicPr>
                  <pic:blipFill>
                    <a:blip r:embed="rId5" cstate="print"/>
                    <a:srcRect/>
                    <a:stretch>
                      <a:fillRect/>
                    </a:stretch>
                  </pic:blipFill>
                  <pic:spPr bwMode="auto">
                    <a:xfrm>
                      <a:off x="0" y="0"/>
                      <a:ext cx="1809750" cy="2162175"/>
                    </a:xfrm>
                    <a:prstGeom prst="rect">
                      <a:avLst/>
                    </a:prstGeom>
                    <a:noFill/>
                    <a:ln w="9525">
                      <a:noFill/>
                      <a:miter lim="800000"/>
                      <a:headEnd/>
                      <a:tailEnd/>
                    </a:ln>
                  </pic:spPr>
                </pic:pic>
              </a:graphicData>
            </a:graphic>
          </wp:anchor>
        </w:drawing>
      </w:r>
      <w:r w:rsidR="00653AC3">
        <w:rPr>
          <w:b/>
        </w:rPr>
        <w:t>Età di partenza: 8 – 9 anni</w:t>
      </w:r>
    </w:p>
    <w:p w:rsidR="00653AC3" w:rsidRDefault="00653AC3" w:rsidP="00FE3A70">
      <w:pPr>
        <w:spacing w:after="0" w:line="240" w:lineRule="atLeast"/>
        <w:jc w:val="both"/>
        <w:rPr>
          <w:b/>
        </w:rPr>
      </w:pPr>
    </w:p>
    <w:p w:rsidR="006B1CEC" w:rsidRDefault="006B1CEC" w:rsidP="00FE3A70">
      <w:pPr>
        <w:spacing w:after="0" w:line="240" w:lineRule="atLeast"/>
        <w:jc w:val="both"/>
        <w:rPr>
          <w:b/>
        </w:rPr>
      </w:pPr>
    </w:p>
    <w:p w:rsidR="006B1CEC" w:rsidRDefault="006B1CEC" w:rsidP="00FE3A70">
      <w:pPr>
        <w:spacing w:after="0" w:line="240" w:lineRule="atLeast"/>
        <w:jc w:val="both"/>
        <w:rPr>
          <w:b/>
        </w:rPr>
      </w:pPr>
    </w:p>
    <w:p w:rsidR="006B1CEC" w:rsidRDefault="006B1CEC" w:rsidP="00FE3A70">
      <w:pPr>
        <w:spacing w:after="0" w:line="240" w:lineRule="atLeast"/>
        <w:jc w:val="both"/>
        <w:rPr>
          <w:b/>
        </w:rPr>
      </w:pPr>
    </w:p>
    <w:p w:rsidR="006B1CEC" w:rsidRDefault="006B1CEC" w:rsidP="00FE3A70">
      <w:pPr>
        <w:spacing w:after="0" w:line="240" w:lineRule="atLeast"/>
        <w:jc w:val="both"/>
        <w:rPr>
          <w:b/>
        </w:rPr>
      </w:pPr>
    </w:p>
    <w:p w:rsidR="006B1CEC" w:rsidRDefault="006B1CEC" w:rsidP="00FE3A70">
      <w:pPr>
        <w:spacing w:after="0" w:line="240" w:lineRule="atLeast"/>
        <w:jc w:val="both"/>
        <w:rPr>
          <w:b/>
        </w:rPr>
      </w:pPr>
    </w:p>
    <w:p w:rsidR="006B1CEC" w:rsidRDefault="006B1CEC" w:rsidP="00FE3A70">
      <w:pPr>
        <w:spacing w:after="0" w:line="240" w:lineRule="atLeast"/>
        <w:jc w:val="both"/>
        <w:rPr>
          <w:b/>
        </w:rPr>
      </w:pPr>
    </w:p>
    <w:p w:rsidR="006B1CEC" w:rsidRDefault="006B1CEC" w:rsidP="00FE3A70">
      <w:pPr>
        <w:spacing w:after="0" w:line="240" w:lineRule="atLeast"/>
        <w:jc w:val="both"/>
        <w:rPr>
          <w:b/>
        </w:rPr>
      </w:pPr>
    </w:p>
    <w:p w:rsidR="006B1CEC" w:rsidRDefault="006B1CEC" w:rsidP="00FE3A70">
      <w:pPr>
        <w:spacing w:after="0" w:line="240" w:lineRule="atLeast"/>
        <w:jc w:val="both"/>
        <w:rPr>
          <w:b/>
        </w:rPr>
      </w:pPr>
    </w:p>
    <w:p w:rsidR="006B1CEC" w:rsidRDefault="006B1CEC" w:rsidP="00FE3A70">
      <w:pPr>
        <w:spacing w:after="0" w:line="240" w:lineRule="atLeast"/>
        <w:jc w:val="both"/>
        <w:rPr>
          <w:b/>
        </w:rPr>
      </w:pPr>
    </w:p>
    <w:p w:rsidR="006B1CEC" w:rsidRDefault="006B1CEC" w:rsidP="00FE3A70">
      <w:pPr>
        <w:spacing w:after="0" w:line="240" w:lineRule="atLeast"/>
        <w:jc w:val="both"/>
        <w:rPr>
          <w:b/>
        </w:rPr>
      </w:pPr>
    </w:p>
    <w:p w:rsidR="002F52C1" w:rsidRDefault="002F52C1" w:rsidP="00FE3A70">
      <w:pPr>
        <w:spacing w:after="0" w:line="240" w:lineRule="atLeast"/>
        <w:jc w:val="both"/>
        <w:rPr>
          <w:b/>
        </w:rPr>
      </w:pPr>
      <w:r>
        <w:rPr>
          <w:b/>
        </w:rPr>
        <w:t>Presentazione della lezione:</w:t>
      </w:r>
    </w:p>
    <w:p w:rsidR="006B1CEC" w:rsidRDefault="006B1CEC" w:rsidP="00FE3A70">
      <w:pPr>
        <w:spacing w:after="0" w:line="240" w:lineRule="atLeast"/>
        <w:jc w:val="both"/>
        <w:rPr>
          <w:b/>
        </w:rPr>
      </w:pPr>
    </w:p>
    <w:p w:rsidR="00C97AFE" w:rsidRPr="00C97AFE" w:rsidRDefault="002F52C1" w:rsidP="00FE3A70">
      <w:pPr>
        <w:pStyle w:val="Paragrafoelenco"/>
        <w:numPr>
          <w:ilvl w:val="0"/>
          <w:numId w:val="2"/>
        </w:numPr>
        <w:spacing w:after="0" w:line="240" w:lineRule="atLeast"/>
        <w:jc w:val="both"/>
        <w:rPr>
          <w:b/>
        </w:rPr>
      </w:pPr>
      <w:r>
        <w:t xml:space="preserve">Collegamento; ci si </w:t>
      </w:r>
      <w:r w:rsidR="00C97AFE">
        <w:t>riallaccia alle lezioni precedenti.</w:t>
      </w:r>
    </w:p>
    <w:p w:rsidR="00C97AFE" w:rsidRPr="00C97AFE" w:rsidRDefault="00C97AFE" w:rsidP="00FE3A70">
      <w:pPr>
        <w:pStyle w:val="Paragrafoelenco"/>
        <w:numPr>
          <w:ilvl w:val="0"/>
          <w:numId w:val="2"/>
        </w:numPr>
        <w:spacing w:after="0" w:line="240" w:lineRule="atLeast"/>
        <w:jc w:val="both"/>
        <w:rPr>
          <w:b/>
        </w:rPr>
      </w:pPr>
      <w:r>
        <w:t>Le condizioni di vita nel deserto erano di morte ma portavano con sé la vita perché con Israele c’era il Vivente. Al cenno di Dio (nuvola) si incamminavano, al cenno di Dio si fermavano.</w:t>
      </w:r>
    </w:p>
    <w:p w:rsidR="00C97AFE" w:rsidRPr="00C97AFE" w:rsidRDefault="00C97AFE" w:rsidP="00FE3A70">
      <w:pPr>
        <w:pStyle w:val="Paragrafoelenco"/>
        <w:numPr>
          <w:ilvl w:val="0"/>
          <w:numId w:val="2"/>
        </w:numPr>
        <w:spacing w:after="0" w:line="240" w:lineRule="atLeast"/>
        <w:jc w:val="both"/>
        <w:rPr>
          <w:b/>
        </w:rPr>
      </w:pPr>
      <w:r>
        <w:t>L’antitesi morte – vita è condizione indispensabile dell’incontro con Dio. E Dio, attraverso le difficoltà si fa conoscere ad Israele. L’iniziativa è sua perché Lui ama di più, è fedele, si manifesta attraverso le opere …</w:t>
      </w:r>
    </w:p>
    <w:p w:rsidR="00C97AFE" w:rsidRPr="00C97AFE" w:rsidRDefault="00C97AFE" w:rsidP="00FE3A70">
      <w:pPr>
        <w:pStyle w:val="Paragrafoelenco"/>
        <w:numPr>
          <w:ilvl w:val="0"/>
          <w:numId w:val="2"/>
        </w:numPr>
        <w:spacing w:after="0" w:line="240" w:lineRule="atLeast"/>
        <w:jc w:val="both"/>
        <w:rPr>
          <w:b/>
        </w:rPr>
      </w:pPr>
      <w:r>
        <w:t>Poi dice la sua volontà perché Israele la conosca pi</w:t>
      </w:r>
      <w:r w:rsidR="00FE3A70">
        <w:t>ù</w:t>
      </w:r>
      <w:r>
        <w:t xml:space="preserve"> intimamente, gli dà la legge che è una via di luce, guida ai suoi passi per incontrare la verità, Dio stesso.</w:t>
      </w:r>
    </w:p>
    <w:p w:rsidR="00C97AFE" w:rsidRPr="00C97AFE" w:rsidRDefault="00C97AFE" w:rsidP="00FE3A70">
      <w:pPr>
        <w:pStyle w:val="Paragrafoelenco"/>
        <w:numPr>
          <w:ilvl w:val="0"/>
          <w:numId w:val="2"/>
        </w:numPr>
        <w:spacing w:after="0" w:line="240" w:lineRule="atLeast"/>
        <w:jc w:val="both"/>
        <w:rPr>
          <w:b/>
        </w:rPr>
      </w:pPr>
      <w:r>
        <w:t xml:space="preserve">Dio parla a Mosè per tutto il popolo e tutti s’impegnano rispondendo: </w:t>
      </w:r>
      <w:r w:rsidRPr="00FE3A70">
        <w:rPr>
          <w:b/>
        </w:rPr>
        <w:t>“Quello che il Signore ha detto, noi lo faremo”</w:t>
      </w:r>
      <w:r>
        <w:t xml:space="preserve"> Una nuova alleanza si è stretta nel vincolo dell’obbedienza al dono della Legge.</w:t>
      </w:r>
    </w:p>
    <w:p w:rsidR="00623B97" w:rsidRPr="00623B97" w:rsidRDefault="00C97AFE" w:rsidP="00FE3A70">
      <w:pPr>
        <w:pStyle w:val="Paragrafoelenco"/>
        <w:numPr>
          <w:ilvl w:val="0"/>
          <w:numId w:val="2"/>
        </w:numPr>
        <w:spacing w:after="0" w:line="240" w:lineRule="atLeast"/>
        <w:jc w:val="both"/>
        <w:rPr>
          <w:b/>
        </w:rPr>
      </w:pPr>
      <w:r>
        <w:t>E allora Dio dice: “Tu sei il mio tesoro particolare, (spiegare il significato tra ricchezza dello Stato e ricchezza personale del sovrano).</w:t>
      </w:r>
    </w:p>
    <w:p w:rsidR="00623B97" w:rsidRPr="00623B97" w:rsidRDefault="00623B97" w:rsidP="00FE3A70">
      <w:pPr>
        <w:pStyle w:val="Paragrafoelenco"/>
        <w:numPr>
          <w:ilvl w:val="0"/>
          <w:numId w:val="2"/>
        </w:numPr>
        <w:spacing w:after="0" w:line="240" w:lineRule="atLeast"/>
        <w:jc w:val="both"/>
        <w:rPr>
          <w:b/>
        </w:rPr>
      </w:pPr>
      <w:r>
        <w:t xml:space="preserve">Questo privilegio non sarà mai tolto ad Israele perché Dio è fedele e le sue </w:t>
      </w:r>
      <w:r w:rsidR="00FE3A70">
        <w:t>s</w:t>
      </w:r>
      <w:r>
        <w:t>celte sono irreversibili.</w:t>
      </w:r>
    </w:p>
    <w:p w:rsidR="00623B97" w:rsidRPr="00623B97" w:rsidRDefault="00623B97" w:rsidP="00FE3A70">
      <w:pPr>
        <w:pStyle w:val="Paragrafoelenco"/>
        <w:numPr>
          <w:ilvl w:val="0"/>
          <w:numId w:val="2"/>
        </w:numPr>
        <w:spacing w:after="0" w:line="240" w:lineRule="atLeast"/>
        <w:jc w:val="both"/>
        <w:rPr>
          <w:b/>
        </w:rPr>
      </w:pPr>
      <w:r>
        <w:t>Poi gli Ebrei celebrano l’avvenimento con atti di culto, con inni di ammirazione e di ringraziamento. E il Signore dà l</w:t>
      </w:r>
      <w:r w:rsidR="00FE3A70">
        <w:t>a</w:t>
      </w:r>
      <w:r>
        <w:t xml:space="preserve"> possibilità ad Israele </w:t>
      </w:r>
      <w:r w:rsidR="00FE3A70">
        <w:t>d</w:t>
      </w:r>
      <w:r>
        <w:t>i averlo sempre con Lui con l’istituzione del Tabernacolo e Tenda di convegno.</w:t>
      </w:r>
    </w:p>
    <w:p w:rsidR="00623B97" w:rsidRPr="00623B97" w:rsidRDefault="00623B97" w:rsidP="00FE3A70">
      <w:pPr>
        <w:pStyle w:val="Paragrafoelenco"/>
        <w:numPr>
          <w:ilvl w:val="0"/>
          <w:numId w:val="2"/>
        </w:numPr>
        <w:spacing w:after="0" w:line="240" w:lineRule="atLeast"/>
        <w:jc w:val="both"/>
        <w:rPr>
          <w:b/>
        </w:rPr>
      </w:pPr>
      <w:r>
        <w:t>Segno che perpetuerà la memoria di questo Patto è l’istituzione del sabato, cioè del giorno del Signore, della decima del tempo che spetta a Lui.</w:t>
      </w:r>
    </w:p>
    <w:p w:rsidR="002F52C1" w:rsidRDefault="002F52C1" w:rsidP="00FE3A70">
      <w:pPr>
        <w:spacing w:after="0" w:line="240" w:lineRule="atLeast"/>
        <w:ind w:left="360"/>
        <w:jc w:val="both"/>
        <w:rPr>
          <w:b/>
        </w:rPr>
      </w:pPr>
    </w:p>
    <w:p w:rsidR="00623B97" w:rsidRPr="00623B97" w:rsidRDefault="00623B97" w:rsidP="00FE3A70">
      <w:pPr>
        <w:pStyle w:val="Paragrafoelenco"/>
        <w:numPr>
          <w:ilvl w:val="0"/>
          <w:numId w:val="2"/>
        </w:numPr>
        <w:spacing w:after="0" w:line="240" w:lineRule="atLeast"/>
        <w:jc w:val="both"/>
        <w:rPr>
          <w:b/>
        </w:rPr>
      </w:pPr>
      <w:r>
        <w:t>Si possono leggere i testi del dono della Legge e poi, attraverso il dialogo, approfondire i concetti.</w:t>
      </w:r>
    </w:p>
    <w:p w:rsidR="002F52C1" w:rsidRDefault="00623B97" w:rsidP="00FE3A70">
      <w:pPr>
        <w:pStyle w:val="Paragrafoelenco"/>
        <w:numPr>
          <w:ilvl w:val="0"/>
          <w:numId w:val="2"/>
        </w:numPr>
        <w:spacing w:after="0" w:line="240" w:lineRule="atLeast"/>
        <w:jc w:val="both"/>
        <w:rPr>
          <w:b/>
        </w:rPr>
      </w:pPr>
      <w:r>
        <w:t>Quindi si fanno vedere i disegni relativi alla lezione e poi si passa al lavoro</w:t>
      </w:r>
      <w:r w:rsidR="002F52C1">
        <w:t>.</w:t>
      </w:r>
    </w:p>
    <w:p w:rsidR="002F52C1" w:rsidRDefault="002F52C1" w:rsidP="00FE3A70">
      <w:pPr>
        <w:spacing w:after="0" w:line="240" w:lineRule="atLeast"/>
        <w:ind w:left="708"/>
        <w:jc w:val="both"/>
      </w:pPr>
    </w:p>
    <w:p w:rsidR="00623B97" w:rsidRDefault="002F52C1" w:rsidP="00FE3A70">
      <w:pPr>
        <w:spacing w:after="0" w:line="240" w:lineRule="atLeast"/>
        <w:jc w:val="both"/>
      </w:pPr>
      <w:r>
        <w:rPr>
          <w:b/>
        </w:rPr>
        <w:t>Esercizi</w:t>
      </w:r>
      <w:r>
        <w:t xml:space="preserve">: I bambini </w:t>
      </w:r>
      <w:r w:rsidR="00623B97">
        <w:t>ricalcano i disegni, leggono l’antologia ecc …</w:t>
      </w:r>
    </w:p>
    <w:p w:rsidR="002F52C1" w:rsidRDefault="002F52C1" w:rsidP="00FE3A70">
      <w:pPr>
        <w:spacing w:after="0" w:line="240" w:lineRule="atLeast"/>
        <w:jc w:val="both"/>
      </w:pPr>
    </w:p>
    <w:p w:rsidR="002F52C1" w:rsidRPr="00623B97" w:rsidRDefault="002F52C1" w:rsidP="00FE3A70">
      <w:pPr>
        <w:spacing w:after="0" w:line="240" w:lineRule="atLeast"/>
        <w:jc w:val="both"/>
      </w:pPr>
      <w:r>
        <w:rPr>
          <w:b/>
        </w:rPr>
        <w:t xml:space="preserve">Scopi: </w:t>
      </w:r>
      <w:r>
        <w:rPr>
          <w:b/>
        </w:rPr>
        <w:tab/>
        <w:t xml:space="preserve">diretto: </w:t>
      </w:r>
      <w:r w:rsidR="00623B97" w:rsidRPr="00623B97">
        <w:t>Conoscenza degli avvenimenti riguardanti il dono della Legge e la Legge stessa.</w:t>
      </w:r>
      <w:r w:rsidRPr="00623B97">
        <w:t>.</w:t>
      </w:r>
    </w:p>
    <w:p w:rsidR="002F52C1" w:rsidRDefault="002F52C1" w:rsidP="00FE3A70">
      <w:pPr>
        <w:spacing w:after="0" w:line="240" w:lineRule="atLeast"/>
        <w:ind w:left="705"/>
        <w:jc w:val="both"/>
      </w:pPr>
      <w:r>
        <w:rPr>
          <w:b/>
        </w:rPr>
        <w:t>Indiretto</w:t>
      </w:r>
      <w:r w:rsidRPr="00623B97">
        <w:t xml:space="preserve">: </w:t>
      </w:r>
      <w:r w:rsidR="00623B97" w:rsidRPr="00623B97">
        <w:t>suscitare amore alla Legge considerandola come dono di Dio, luce ai nostri passi.</w:t>
      </w:r>
    </w:p>
    <w:sectPr w:rsidR="002F52C1" w:rsidSect="00FE3A70">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92A21"/>
    <w:multiLevelType w:val="hybridMultilevel"/>
    <w:tmpl w:val="9ED844B6"/>
    <w:lvl w:ilvl="0" w:tplc="413871E4">
      <w:start w:val="1"/>
      <w:numFmt w:val="decimal"/>
      <w:lvlText w:val="%1)"/>
      <w:lvlJc w:val="left"/>
      <w:pPr>
        <w:ind w:left="1065"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
    <w:nsid w:val="630E5A61"/>
    <w:multiLevelType w:val="hybridMultilevel"/>
    <w:tmpl w:val="0E7272B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F52C1"/>
    <w:rsid w:val="00092B88"/>
    <w:rsid w:val="002F52C1"/>
    <w:rsid w:val="003C776C"/>
    <w:rsid w:val="003D487A"/>
    <w:rsid w:val="004846F0"/>
    <w:rsid w:val="004E714E"/>
    <w:rsid w:val="00623B97"/>
    <w:rsid w:val="00653AC3"/>
    <w:rsid w:val="006B1CEC"/>
    <w:rsid w:val="006F40B0"/>
    <w:rsid w:val="007F75D6"/>
    <w:rsid w:val="00C97AFE"/>
    <w:rsid w:val="00D82EF7"/>
    <w:rsid w:val="00E26124"/>
    <w:rsid w:val="00FE3A7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52C1"/>
    <w:pPr>
      <w:spacing w:after="160" w:line="256" w:lineRule="auto"/>
    </w:pPr>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F52C1"/>
    <w:pPr>
      <w:spacing w:line="254" w:lineRule="auto"/>
      <w:ind w:left="720"/>
      <w:contextualSpacing/>
    </w:pPr>
  </w:style>
  <w:style w:type="paragraph" w:styleId="Testofumetto">
    <w:name w:val="Balloon Text"/>
    <w:basedOn w:val="Normale"/>
    <w:link w:val="TestofumettoCarattere"/>
    <w:uiPriority w:val="99"/>
    <w:semiHidden/>
    <w:unhideWhenUsed/>
    <w:rsid w:val="002F52C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52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221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422</Words>
  <Characters>2410</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2016-05-04T08:46:00Z</cp:lastPrinted>
  <dcterms:created xsi:type="dcterms:W3CDTF">2016-05-04T08:47:00Z</dcterms:created>
  <dcterms:modified xsi:type="dcterms:W3CDTF">2016-05-04T08:47:00Z</dcterms:modified>
</cp:coreProperties>
</file>